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Zwarte magie</w:t>
      </w:r>
    </w:p>
    <w:p>
      <w:pPr>
        <w:spacing w:after="240"/>
      </w:pPr>
      <w:r>
        <w:rPr>
          <w:sz w:val="18"/>
          <w:szCs w:val="18"/>
        </w:rPr>
        <w:t xml:space="preserve">Door Nathalie Roels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Kringspel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Elk Terrein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20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6 tot 15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10 minuten</w:t>
            </w:r>
          </w:p>
        </w:tc>
      </w:tr>
    </w:tbl>
    <w:p>
      <w:pPr>
        <w:pStyle w:val="Heading1"/>
      </w:pPr>
      <w:bookmarkStart w:id="1" w:name="_Toc2"/>
      <w:r>
        <w:t>Uitleg</w:t>
      </w:r>
      <w:bookmarkEnd w:id="1"/>
    </w:p>
    <w:p>
      <w:pPr/>
      <w:r>
        <w:rPr/>
        <w:t xml:space="preserve">De groep zet zich in een kring. 2 personen zijn zeker op de hoogte zijn van het spel, de rest is 'onwetend' en krijgt de opdracht te achterhalen wat de zwarte magie inhoudt. 1 persoon verwijdert zich even uit de kring. De rest van de groep duidt een voorwerp 'de zwarte magie' aan. De persoon komt er terug bij en vraagt: 'Wat is de zwarte magie ?' Een andere persoon somt een paar voorwerpen uit de kring (of lokaal) op, bv de zwarte magie is: deze rode tas, of de groene sjaal of de zwarte handschoenen of de gele bloempot of de roze pen, ... In dit voorbeeld is het zwarte magie-voorwerp: de gele bloempot. Waarom ? Wel omdat dit voorwerp werd opgesomt nadat er een zwart voorwerp (hier in dit vb de handschoenen) werden opgesomd (of aangeduid).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Zwarte magie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2024-04-23T10:32:01+00:00</dcterms:created>
  <dcterms:modified xsi:type="dcterms:W3CDTF">2024-04-23T10:32:01+00:00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